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76232" w14:textId="6A7F222D" w:rsidR="00EE485F" w:rsidRDefault="00621D9C">
      <w:pPr>
        <w:rPr>
          <w:lang w:val="es-ES"/>
        </w:rPr>
      </w:pPr>
      <w:r>
        <w:rPr>
          <w:lang w:val="es-ES"/>
        </w:rPr>
        <w:t>OBLIGACIÓN 1</w:t>
      </w:r>
      <w:r w:rsidR="001669B4">
        <w:rPr>
          <w:lang w:val="es-ES"/>
        </w:rPr>
        <w:t>8</w:t>
      </w:r>
      <w:r>
        <w:rPr>
          <w:lang w:val="es-ES"/>
        </w:rPr>
        <w:t>.</w:t>
      </w:r>
    </w:p>
    <w:tbl>
      <w:tblPr>
        <w:tblW w:w="9525" w:type="dxa"/>
        <w:tblLayout w:type="fixed"/>
        <w:tblLook w:val="0400" w:firstRow="0" w:lastRow="0" w:firstColumn="0" w:lastColumn="0" w:noHBand="0" w:noVBand="1"/>
      </w:tblPr>
      <w:tblGrid>
        <w:gridCol w:w="3990"/>
        <w:gridCol w:w="2846"/>
        <w:gridCol w:w="2689"/>
      </w:tblGrid>
      <w:tr w:rsidR="001669B4" w14:paraId="6D49FF3B" w14:textId="77777777">
        <w:trPr>
          <w:trHeight w:val="212"/>
        </w:trPr>
        <w:tc>
          <w:tcPr>
            <w:tcW w:w="3990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148F0257" w14:textId="7842E161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24"/>
                <w:szCs w:val="24"/>
              </w:rPr>
            </w:pPr>
            <w:r w:rsidRPr="005406EB">
              <w:t>Apoyar las actividades relacionadas con el diseño y desarrollo curricular de los programas de formación asociados con la línea medular que imparte el centro, de acuerdo con la necesidad y las tendencias del sector, cuando sea requerido.</w:t>
            </w:r>
          </w:p>
        </w:tc>
        <w:tc>
          <w:tcPr>
            <w:tcW w:w="2846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4D5985EB" w14:textId="36F184C4" w:rsidR="001669B4" w:rsidRDefault="001669B4" w:rsidP="001669B4">
            <w:pPr>
              <w:widowControl w:val="0"/>
              <w:spacing w:after="0" w:line="240" w:lineRule="auto"/>
              <w:ind w:left="106" w:right="149"/>
              <w:rPr>
                <w:rFonts w:eastAsia="Arial" w:cs="Calibri"/>
                <w:color w:val="000000"/>
                <w:sz w:val="24"/>
                <w:szCs w:val="24"/>
              </w:rPr>
            </w:pPr>
            <w:r>
              <w:rPr>
                <w:rFonts w:eastAsia="Arial" w:cs="Calibri"/>
                <w:color w:val="000000"/>
                <w:sz w:val="24"/>
                <w:szCs w:val="24"/>
              </w:rPr>
              <w:t>No se realizó en este periodo</w:t>
            </w:r>
          </w:p>
        </w:tc>
        <w:tc>
          <w:tcPr>
            <w:tcW w:w="2689" w:type="dxa"/>
            <w:tcBorders>
              <w:top w:val="single" w:sz="8" w:space="0" w:color="14967C"/>
              <w:left w:val="single" w:sz="8" w:space="0" w:color="14967C"/>
              <w:bottom w:val="single" w:sz="8" w:space="0" w:color="14967C"/>
              <w:right w:val="single" w:sz="8" w:space="0" w:color="14967C"/>
            </w:tcBorders>
          </w:tcPr>
          <w:p w14:paraId="784F96C2" w14:textId="77777777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  <w:p w14:paraId="2A1E73B7" w14:textId="5AAF45DD" w:rsidR="001669B4" w:rsidRDefault="001669B4" w:rsidP="001669B4">
            <w:pPr>
              <w:spacing w:after="0" w:line="240" w:lineRule="auto"/>
              <w:rPr>
                <w:rFonts w:eastAsia="Arial" w:cs="Calibri"/>
                <w:color w:val="000000"/>
                <w:sz w:val="16"/>
                <w:szCs w:val="16"/>
              </w:rPr>
            </w:pPr>
          </w:p>
        </w:tc>
      </w:tr>
    </w:tbl>
    <w:p w14:paraId="4AD16CC6" w14:textId="77777777" w:rsidR="00EE485F" w:rsidRDefault="00EE485F">
      <w:pPr>
        <w:rPr>
          <w:lang w:val="es-ES"/>
        </w:rPr>
      </w:pPr>
    </w:p>
    <w:sectPr w:rsidR="00EE485F">
      <w:pgSz w:w="12240" w:h="15840"/>
      <w:pgMar w:top="1417" w:right="1701" w:bottom="1417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85F"/>
    <w:rsid w:val="000B3A19"/>
    <w:rsid w:val="00150219"/>
    <w:rsid w:val="001669B4"/>
    <w:rsid w:val="00470733"/>
    <w:rsid w:val="00621D9C"/>
    <w:rsid w:val="006F159D"/>
    <w:rsid w:val="006F35E8"/>
    <w:rsid w:val="00802928"/>
    <w:rsid w:val="00951CCA"/>
    <w:rsid w:val="00AB38BC"/>
    <w:rsid w:val="00D14A9D"/>
    <w:rsid w:val="00DA1E37"/>
    <w:rsid w:val="00E86565"/>
    <w:rsid w:val="00ED5362"/>
    <w:rsid w:val="00EE485F"/>
    <w:rsid w:val="00F80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ACA00"/>
  <w15:docId w15:val="{D9E19256-0CEF-45BF-8D2F-33E6B7F0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F0A6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qFormat/>
    <w:rsid w:val="005F0A6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14900"/>
    <w:rPr>
      <w:color w:val="954F72" w:themeColor="followedHyperlink"/>
      <w:u w:val="single"/>
    </w:rPr>
  </w:style>
  <w:style w:type="paragraph" w:styleId="Ttul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44</Words>
  <Characters>242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Alvaro Cortes Tellez</dc:creator>
  <dc:description/>
  <cp:lastModifiedBy>ALVARO CORTES TELLEZ</cp:lastModifiedBy>
  <cp:revision>77</cp:revision>
  <dcterms:created xsi:type="dcterms:W3CDTF">2023-11-11T01:03:00Z</dcterms:created>
  <dcterms:modified xsi:type="dcterms:W3CDTF">2026-02-01T20:52:00Z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ActionId">
    <vt:lpwstr>c416d96e-c934-4823-b2b8-9a0d7a7fbf60</vt:lpwstr>
  </property>
  <property fmtid="{D5CDD505-2E9C-101B-9397-08002B2CF9AE}" pid="3" name="MSIP_Label_1299739c-ad3d-4908-806e-4d91151a6e13_ContentBits">
    <vt:lpwstr>0</vt:lpwstr>
  </property>
  <property fmtid="{D5CDD505-2E9C-101B-9397-08002B2CF9AE}" pid="4" name="MSIP_Label_1299739c-ad3d-4908-806e-4d91151a6e13_Enabled">
    <vt:lpwstr>true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etDate">
    <vt:lpwstr>2023-11-11T01:04:05Z</vt:lpwstr>
  </property>
  <property fmtid="{D5CDD505-2E9C-101B-9397-08002B2CF9AE}" pid="8" name="MSIP_Label_1299739c-ad3d-4908-806e-4d91151a6e13_SiteId">
    <vt:lpwstr>cbc2c381-2f2e-4d93-91d1-506c9316ace7</vt:lpwstr>
  </property>
</Properties>
</file>